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60F6FE54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IDENT/</w:t>
      </w:r>
      <w:r w:rsidR="00E6600E">
        <w:rPr>
          <w:rFonts w:ascii="Arial" w:hAnsi="Arial" w:cs="Arial"/>
          <w:b/>
          <w:bCs/>
          <w:sz w:val="18"/>
          <w:szCs w:val="18"/>
        </w:rPr>
        <w:t>1/11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/16 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842495">
        <w:rPr>
          <w:rFonts w:ascii="Arial" w:hAnsi="Arial" w:cs="Arial"/>
          <w:b/>
          <w:bCs/>
          <w:sz w:val="18"/>
          <w:szCs w:val="18"/>
        </w:rPr>
        <w:t>0</w:t>
      </w:r>
      <w:r w:rsidR="00AC708B">
        <w:rPr>
          <w:rFonts w:ascii="Arial" w:hAnsi="Arial" w:cs="Arial"/>
          <w:b/>
          <w:bCs/>
          <w:sz w:val="18"/>
          <w:szCs w:val="18"/>
        </w:rPr>
        <w:t>9</w:t>
      </w:r>
      <w:r w:rsidR="00842495">
        <w:rPr>
          <w:rFonts w:ascii="Arial" w:hAnsi="Arial" w:cs="Arial"/>
          <w:b/>
          <w:bCs/>
          <w:sz w:val="18"/>
          <w:szCs w:val="18"/>
        </w:rPr>
        <w:t>.</w:t>
      </w:r>
      <w:r w:rsidR="002C2012">
        <w:rPr>
          <w:rFonts w:ascii="Arial" w:hAnsi="Arial" w:cs="Arial"/>
          <w:b/>
          <w:bCs/>
          <w:sz w:val="18"/>
          <w:szCs w:val="18"/>
        </w:rPr>
        <w:t>11</w:t>
      </w:r>
      <w:r w:rsidR="00842495">
        <w:rPr>
          <w:rFonts w:ascii="Arial" w:hAnsi="Arial" w:cs="Arial"/>
          <w:b/>
          <w:bCs/>
          <w:sz w:val="18"/>
          <w:szCs w:val="18"/>
        </w:rPr>
        <w:t>.2016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63441D85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2C2012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7C7862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6</w:t>
      </w:r>
      <w:r w:rsidR="002C2012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.11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.2016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14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23986" w14:paraId="7AB3F20A" w14:textId="77777777">
        <w:tc>
          <w:tcPr>
            <w:tcW w:w="8928" w:type="dxa"/>
            <w:shd w:val="clear" w:color="auto" w:fill="auto"/>
            <w:tcMar>
              <w:left w:w="108" w:type="dxa"/>
            </w:tcMar>
          </w:tcPr>
          <w:p w14:paraId="027C2F70" w14:textId="664CD92F" w:rsidR="00423986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D97D2E">
              <w:rPr>
                <w:rFonts w:ascii="Arial" w:hAnsi="Arial" w:cs="Arial"/>
                <w:bCs/>
                <w:sz w:val="18"/>
                <w:szCs w:val="18"/>
              </w:rPr>
              <w:t xml:space="preserve">fabrycznie nowego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monitora ekranowego </w:t>
            </w:r>
            <w:r w:rsidR="00AC708B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AC708B" w:rsidRPr="00D1531A">
              <w:rPr>
                <w:rFonts w:ascii="Arial" w:hAnsi="Arial" w:cs="Arial"/>
                <w:b/>
                <w:bCs/>
                <w:sz w:val="18"/>
                <w:szCs w:val="18"/>
              </w:rPr>
              <w:t>2 szt</w:t>
            </w:r>
            <w:r w:rsidR="00D1531A" w:rsidRPr="00D1531A">
              <w:rPr>
                <w:rFonts w:ascii="Arial" w:hAnsi="Arial" w:cs="Arial"/>
                <w:b/>
                <w:bCs/>
                <w:sz w:val="18"/>
                <w:szCs w:val="18"/>
              </w:rPr>
              <w:t>uki</w:t>
            </w:r>
            <w:r w:rsidR="00AC70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p w14:paraId="7134954E" w14:textId="77777777" w:rsidR="00842495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50C555" w14:textId="77777777" w:rsidR="00842495" w:rsidRDefault="00842495" w:rsidP="0084249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27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przesyłanie obrazu za pomocą złącza USB</w:t>
            </w:r>
          </w:p>
          <w:p w14:paraId="7AAEF8F6" w14:textId="77777777" w:rsidR="00842495" w:rsidRPr="00812C66" w:rsidRDefault="00842495" w:rsidP="0084249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27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812C66">
              <w:rPr>
                <w:rFonts w:ascii="Arial" w:eastAsia="Arial" w:hAnsi="Arial" w:cs="Arial"/>
                <w:sz w:val="20"/>
                <w:szCs w:val="20"/>
              </w:rPr>
              <w:t>rozmiar</w:t>
            </w:r>
            <w:r w:rsidRPr="00812C66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>ekranu</w:t>
            </w:r>
            <w:r w:rsidR="001B5FC4">
              <w:rPr>
                <w:rFonts w:ascii="Arial" w:eastAsia="Arial" w:hAnsi="Arial" w:cs="Arial"/>
                <w:spacing w:val="-13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1B5FC4">
              <w:rPr>
                <w:rFonts w:ascii="Arial" w:eastAsia="Arial" w:hAnsi="Arial" w:cs="Arial"/>
                <w:sz w:val="20"/>
                <w:szCs w:val="20"/>
              </w:rPr>
              <w:t>min.</w:t>
            </w:r>
            <w:r w:rsidRPr="00812C6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15</w:t>
            </w:r>
            <w:r w:rsidRPr="00812C66">
              <w:rPr>
                <w:rFonts w:ascii="Arial" w:eastAsia="Arial" w:hAnsi="Arial" w:cs="Arial"/>
                <w:spacing w:val="-1"/>
                <w:sz w:val="20"/>
                <w:szCs w:val="20"/>
              </w:rPr>
              <w:t>”, nie więcej niż 17”</w:t>
            </w:r>
          </w:p>
          <w:p w14:paraId="2591E038" w14:textId="77777777" w:rsidR="00842495" w:rsidRPr="00E97BB1" w:rsidRDefault="00842495" w:rsidP="0084249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97BB1">
              <w:rPr>
                <w:rFonts w:ascii="Arial" w:hAnsi="Arial"/>
                <w:spacing w:val="-1"/>
                <w:sz w:val="20"/>
              </w:rPr>
              <w:t>rozdzielczość</w:t>
            </w:r>
            <w:r w:rsidRPr="00E97BB1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E97BB1">
              <w:rPr>
                <w:rFonts w:ascii="Arial" w:hAnsi="Arial"/>
                <w:sz w:val="20"/>
              </w:rPr>
              <w:t>nominalna</w:t>
            </w:r>
            <w:r w:rsidR="00583D49">
              <w:rPr>
                <w:rFonts w:ascii="Arial" w:hAnsi="Arial"/>
                <w:sz w:val="20"/>
              </w:rPr>
              <w:t>:</w:t>
            </w:r>
            <w:r w:rsidRPr="00E97BB1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E97BB1">
              <w:rPr>
                <w:rFonts w:ascii="Arial" w:hAnsi="Arial"/>
                <w:sz w:val="20"/>
              </w:rPr>
              <w:t>dokładnie</w:t>
            </w:r>
            <w:r w:rsidRPr="00E97BB1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97BB1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920</w:t>
            </w:r>
            <w:r w:rsidRPr="00E97BB1"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z w:val="20"/>
              </w:rPr>
              <w:t>1080</w:t>
            </w:r>
            <w:r w:rsidRPr="00E97BB1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E97BB1">
              <w:rPr>
                <w:rFonts w:ascii="Arial" w:hAnsi="Arial"/>
                <w:sz w:val="20"/>
              </w:rPr>
              <w:t>pikseli</w:t>
            </w:r>
          </w:p>
          <w:p w14:paraId="685378B7" w14:textId="77777777" w:rsidR="00842495" w:rsidRPr="00812C66" w:rsidRDefault="00842495" w:rsidP="0084249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matryca IPS</w:t>
            </w:r>
          </w:p>
          <w:p w14:paraId="654B0368" w14:textId="77777777" w:rsidR="00842495" w:rsidRPr="00325437" w:rsidRDefault="00842495" w:rsidP="0084249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A1968">
              <w:rPr>
                <w:rFonts w:ascii="Arial" w:hAnsi="Arial"/>
                <w:sz w:val="20"/>
              </w:rPr>
              <w:t>jasność</w:t>
            </w:r>
            <w:r w:rsidR="00583D49">
              <w:rPr>
                <w:rFonts w:ascii="Arial" w:hAnsi="Arial"/>
                <w:sz w:val="20"/>
              </w:rPr>
              <w:t>:</w:t>
            </w:r>
            <w:r w:rsidRPr="00EA1968">
              <w:rPr>
                <w:rFonts w:ascii="Arial" w:hAnsi="Arial"/>
                <w:spacing w:val="-11"/>
                <w:sz w:val="20"/>
              </w:rPr>
              <w:t xml:space="preserve"> </w:t>
            </w:r>
            <w:r w:rsidR="001B5FC4">
              <w:rPr>
                <w:rFonts w:ascii="Arial" w:hAnsi="Arial"/>
                <w:sz w:val="20"/>
              </w:rPr>
              <w:t xml:space="preserve">min. </w:t>
            </w:r>
            <w:r>
              <w:rPr>
                <w:rFonts w:ascii="Arial" w:hAnsi="Arial"/>
                <w:sz w:val="20"/>
              </w:rPr>
              <w:t>200</w:t>
            </w:r>
            <w:r w:rsidRPr="00EA1968"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cd/m2</w:t>
            </w:r>
          </w:p>
          <w:p w14:paraId="09CEA173" w14:textId="77777777" w:rsidR="00842495" w:rsidRPr="00EA1968" w:rsidRDefault="00842495" w:rsidP="0084249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A1968">
              <w:rPr>
                <w:rFonts w:ascii="Arial" w:hAnsi="Arial"/>
                <w:sz w:val="20"/>
              </w:rPr>
              <w:t>kontrast</w:t>
            </w:r>
            <w:r w:rsidR="00583D49">
              <w:rPr>
                <w:rFonts w:ascii="Arial" w:hAnsi="Arial"/>
                <w:sz w:val="20"/>
              </w:rPr>
              <w:t>:</w:t>
            </w:r>
            <w:r w:rsidRPr="00EA1968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A1968">
              <w:rPr>
                <w:rFonts w:ascii="Arial" w:hAnsi="Arial"/>
                <w:sz w:val="20"/>
              </w:rPr>
              <w:t>min</w:t>
            </w:r>
            <w:r w:rsidR="001B5FC4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pacing w:val="-7"/>
                <w:sz w:val="20"/>
              </w:rPr>
              <w:t>7</w:t>
            </w:r>
            <w:r w:rsidRPr="00E97BB1">
              <w:rPr>
                <w:rFonts w:ascii="Arial" w:hAnsi="Arial"/>
                <w:sz w:val="20"/>
              </w:rPr>
              <w:t>00</w:t>
            </w:r>
            <w:r w:rsidRPr="00EA1968">
              <w:rPr>
                <w:rFonts w:ascii="Arial" w:hAnsi="Arial"/>
                <w:sz w:val="20"/>
              </w:rPr>
              <w:t>:1</w:t>
            </w:r>
          </w:p>
          <w:p w14:paraId="57146522" w14:textId="77777777" w:rsidR="00842495" w:rsidRPr="00EA1968" w:rsidRDefault="00842495" w:rsidP="0084249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29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A1968">
              <w:rPr>
                <w:rFonts w:ascii="Arial"/>
                <w:spacing w:val="-1"/>
                <w:sz w:val="20"/>
              </w:rPr>
              <w:t>czas</w:t>
            </w:r>
            <w:r w:rsidRPr="00EA1968">
              <w:rPr>
                <w:rFonts w:ascii="Arial"/>
                <w:spacing w:val="-6"/>
                <w:sz w:val="20"/>
              </w:rPr>
              <w:t xml:space="preserve"> </w:t>
            </w:r>
            <w:r w:rsidRPr="00EA1968">
              <w:rPr>
                <w:rFonts w:ascii="Arial"/>
                <w:sz w:val="20"/>
              </w:rPr>
              <w:t>reakcji</w:t>
            </w:r>
            <w:r w:rsidRPr="00EA1968">
              <w:rPr>
                <w:rFonts w:ascii="Arial"/>
                <w:spacing w:val="-8"/>
                <w:sz w:val="20"/>
              </w:rPr>
              <w:t xml:space="preserve"> </w:t>
            </w:r>
            <w:r w:rsidRPr="00EA1968">
              <w:rPr>
                <w:rFonts w:ascii="Arial"/>
                <w:sz w:val="20"/>
              </w:rPr>
              <w:t>plamki</w:t>
            </w:r>
            <w:r w:rsidR="00583D49">
              <w:rPr>
                <w:rFonts w:ascii="Arial"/>
                <w:sz w:val="20"/>
              </w:rPr>
              <w:t>:</w:t>
            </w:r>
            <w:r w:rsidRPr="00EA1968">
              <w:rPr>
                <w:rFonts w:ascii="Arial"/>
                <w:spacing w:val="-10"/>
                <w:sz w:val="20"/>
              </w:rPr>
              <w:t xml:space="preserve"> </w:t>
            </w:r>
            <w:r w:rsidRPr="00EA1968">
              <w:rPr>
                <w:rFonts w:ascii="Arial"/>
                <w:sz w:val="20"/>
              </w:rPr>
              <w:t>maksymalnie</w:t>
            </w:r>
            <w:r w:rsidRPr="00EA1968"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15</w:t>
            </w:r>
            <w:r w:rsidRPr="00EA1968">
              <w:rPr>
                <w:rFonts w:ascii="Arial"/>
                <w:spacing w:val="-6"/>
                <w:sz w:val="20"/>
              </w:rPr>
              <w:t xml:space="preserve"> </w:t>
            </w:r>
            <w:r w:rsidRPr="00EA1968">
              <w:rPr>
                <w:rFonts w:ascii="Arial"/>
                <w:spacing w:val="2"/>
                <w:sz w:val="20"/>
              </w:rPr>
              <w:t>ms</w:t>
            </w:r>
          </w:p>
          <w:p w14:paraId="4478B792" w14:textId="77777777" w:rsidR="00842495" w:rsidRPr="00812C66" w:rsidRDefault="00842495" w:rsidP="0084249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F36B7E">
              <w:rPr>
                <w:rFonts w:ascii="Arial" w:hAnsi="Arial"/>
                <w:spacing w:val="-1"/>
                <w:sz w:val="20"/>
              </w:rPr>
              <w:t>złącze</w:t>
            </w:r>
            <w:r w:rsidRPr="00F36B7E"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USB 3.0</w:t>
            </w:r>
          </w:p>
          <w:p w14:paraId="66273D4B" w14:textId="77777777" w:rsidR="00631FA2" w:rsidRPr="009F23A7" w:rsidRDefault="00842495" w:rsidP="009F23A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kabel USB 3.0 w zestawie</w:t>
            </w:r>
          </w:p>
          <w:p w14:paraId="0A675D9C" w14:textId="77777777" w:rsidR="00631FA2" w:rsidRDefault="00631FA2" w:rsidP="009F23A7">
            <w:pPr>
              <w:widowControl w:val="0"/>
              <w:tabs>
                <w:tab w:val="left" w:pos="278"/>
              </w:tabs>
              <w:suppressAutoHyphens w:val="0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525F75" w14:textId="0C341E4A" w:rsidR="008D7D05" w:rsidRDefault="008D7D05" w:rsidP="009F23A7">
            <w:pPr>
              <w:widowControl w:val="0"/>
              <w:tabs>
                <w:tab w:val="left" w:pos="278"/>
              </w:tabs>
              <w:suppressAutoHyphens w:val="0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Model przykładowy / referencyjny: </w:t>
            </w:r>
            <w:r w:rsidRPr="008D7D05">
              <w:rPr>
                <w:rFonts w:ascii="Arial" w:hAnsi="Arial" w:cs="Arial"/>
                <w:b/>
                <w:color w:val="1D1D1E"/>
                <w:sz w:val="18"/>
                <w:szCs w:val="18"/>
                <w:shd w:val="clear" w:color="auto" w:fill="FFFFFF"/>
              </w:rPr>
              <w:t>ASUS MB169B+ czarny</w:t>
            </w:r>
          </w:p>
          <w:p w14:paraId="260C6ECA" w14:textId="77777777" w:rsidR="008D7D05" w:rsidRDefault="008D7D05" w:rsidP="009F23A7">
            <w:pPr>
              <w:widowControl w:val="0"/>
              <w:tabs>
                <w:tab w:val="left" w:pos="278"/>
              </w:tabs>
              <w:suppressAutoHyphens w:val="0"/>
              <w:spacing w:line="230" w:lineRule="exact"/>
              <w:rPr>
                <w:rFonts w:ascii="Arial" w:hAnsi="Arial"/>
                <w:sz w:val="20"/>
              </w:rPr>
            </w:pPr>
          </w:p>
          <w:p w14:paraId="3A7EEAB6" w14:textId="77777777" w:rsidR="00842495" w:rsidRPr="009F23A7" w:rsidRDefault="00631FA2" w:rsidP="009F23A7">
            <w:pPr>
              <w:widowControl w:val="0"/>
              <w:tabs>
                <w:tab w:val="left" w:pos="278"/>
              </w:tabs>
              <w:suppressAutoHyphens w:val="0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</w:t>
            </w:r>
            <w:r w:rsidR="00583D49" w:rsidRPr="009F23A7">
              <w:rPr>
                <w:rFonts w:ascii="Arial" w:hAnsi="Arial"/>
                <w:sz w:val="20"/>
              </w:rPr>
              <w:t xml:space="preserve">warancja: </w:t>
            </w:r>
            <w:r w:rsidR="001B5FC4" w:rsidRPr="009F23A7">
              <w:rPr>
                <w:rFonts w:ascii="Arial" w:hAnsi="Arial"/>
                <w:sz w:val="20"/>
              </w:rPr>
              <w:t>min.</w:t>
            </w:r>
            <w:r w:rsidR="00842495" w:rsidRPr="009F23A7">
              <w:rPr>
                <w:rFonts w:ascii="Arial" w:hAnsi="Arial"/>
                <w:sz w:val="20"/>
              </w:rPr>
              <w:t xml:space="preserve"> 2 lata</w:t>
            </w:r>
            <w:r>
              <w:rPr>
                <w:rFonts w:ascii="Arial" w:hAnsi="Arial"/>
                <w:sz w:val="20"/>
              </w:rPr>
              <w:t>.</w:t>
            </w:r>
          </w:p>
          <w:p w14:paraId="31FF1512" w14:textId="77777777" w:rsidR="00423986" w:rsidRDefault="00631FA2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Ważność oferty:  minimum 21 dni</w:t>
            </w:r>
          </w:p>
          <w:p w14:paraId="21D81BEC" w14:textId="77777777" w:rsidR="00423986" w:rsidRDefault="00842495" w:rsidP="009F23A7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Miejsce dostawy: siedziba Zamawiającego</w:t>
            </w:r>
          </w:p>
        </w:tc>
      </w:tr>
    </w:tbl>
    <w:p w14:paraId="64596A82" w14:textId="77777777" w:rsidR="00423986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5557E740" w14:textId="77777777" w:rsidR="00423986" w:rsidRDefault="00561D07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Oferta powinna uwzględniać wszelkie koszt</w:t>
      </w:r>
      <w:r w:rsidR="00A04AB4">
        <w:rPr>
          <w:rFonts w:ascii="Arial" w:hAnsi="Arial" w:cs="Arial"/>
          <w:bCs/>
          <w:sz w:val="18"/>
          <w:szCs w:val="18"/>
        </w:rPr>
        <w:t>y niezbędne do realizacji zamówienia</w:t>
      </w:r>
      <w:r>
        <w:rPr>
          <w:rFonts w:ascii="Arial" w:hAnsi="Arial" w:cs="Arial"/>
          <w:bCs/>
          <w:sz w:val="18"/>
          <w:szCs w:val="18"/>
        </w:rPr>
        <w:t>, w tym dostawy, montażu, podatki, cła, inne obciążenia publicznoprawne</w:t>
      </w:r>
      <w:r w:rsidR="001B5FC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07AC4E9C" w14:textId="1DEA0D9C" w:rsidR="00842495" w:rsidRPr="009F23A7" w:rsidRDefault="00561D07" w:rsidP="009F23A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5653E3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14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</w:t>
      </w:r>
      <w:r w:rsidR="00AE20D0"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 wyboru oferty</w:t>
      </w:r>
      <w:r w:rsidR="00AE20D0"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77777777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protokolarnym 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Default="001B5FC4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77777777" w:rsidR="00423986" w:rsidRPr="009F23A7" w:rsidRDefault="00842495" w:rsidP="009F23A7">
      <w:pPr>
        <w:pStyle w:val="Akapitzlist"/>
        <w:numPr>
          <w:ilvl w:val="0"/>
          <w:numId w:val="9"/>
        </w:numPr>
        <w:spacing w:before="60" w:after="60"/>
        <w:rPr>
          <w:rFonts w:ascii="Arial" w:hAnsi="Arial" w:cs="Arial"/>
          <w:b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90 </w:t>
      </w:r>
      <w:r w:rsidR="00561D07" w:rsidRPr="009F23A7">
        <w:rPr>
          <w:rFonts w:ascii="Arial" w:hAnsi="Arial" w:cs="Arial"/>
          <w:b/>
          <w:sz w:val="18"/>
          <w:szCs w:val="18"/>
        </w:rPr>
        <w:t>% - cena</w:t>
      </w:r>
      <w:r w:rsidR="00AE20D0" w:rsidRPr="009F23A7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23A7" w:rsidRDefault="00AE20D0" w:rsidP="009F23A7">
      <w:pPr>
        <w:pStyle w:val="Default"/>
        <w:ind w:left="357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dokona oceny na podstawie zaoferowanej przez </w:t>
      </w:r>
      <w:r w:rsidR="00D97D2E">
        <w:rPr>
          <w:color w:val="auto"/>
          <w:sz w:val="18"/>
          <w:szCs w:val="18"/>
        </w:rPr>
        <w:t>Oferenta</w:t>
      </w:r>
      <w:r w:rsidRPr="009F23A7">
        <w:rPr>
          <w:color w:val="auto"/>
          <w:sz w:val="18"/>
          <w:szCs w:val="18"/>
        </w:rPr>
        <w:t xml:space="preserve"> ceny brutto oferty </w:t>
      </w:r>
      <w:r w:rsidR="00D97D2E" w:rsidRPr="009F23A7">
        <w:rPr>
          <w:color w:val="auto"/>
          <w:sz w:val="18"/>
          <w:szCs w:val="18"/>
        </w:rPr>
        <w:t>w PLN podanej w</w:t>
      </w:r>
      <w:r w:rsidR="00D97D2E">
        <w:rPr>
          <w:color w:val="auto"/>
          <w:sz w:val="18"/>
          <w:szCs w:val="18"/>
        </w:rPr>
        <w:t> </w:t>
      </w:r>
      <w:r w:rsidRPr="009F23A7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23A7" w:rsidRDefault="00583D49" w:rsidP="009F23A7">
      <w:pPr>
        <w:pStyle w:val="Default"/>
        <w:ind w:left="357"/>
        <w:rPr>
          <w:color w:val="auto"/>
          <w:sz w:val="18"/>
          <w:szCs w:val="18"/>
        </w:rPr>
      </w:pPr>
    </w:p>
    <w:p w14:paraId="79ED2365" w14:textId="77777777" w:rsidR="00583D49" w:rsidRPr="009F23A7" w:rsidRDefault="00583D49" w:rsidP="009F23A7">
      <w:pPr>
        <w:pStyle w:val="Default"/>
        <w:ind w:left="357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23A7" w:rsidRDefault="00583D49" w:rsidP="009F23A7">
      <w:pPr>
        <w:pStyle w:val="Default"/>
        <w:ind w:left="357"/>
        <w:rPr>
          <w:color w:val="auto"/>
          <w:sz w:val="18"/>
          <w:szCs w:val="18"/>
        </w:rPr>
      </w:pPr>
    </w:p>
    <w:p w14:paraId="0C97B6A6" w14:textId="77777777" w:rsidR="00583D49" w:rsidRPr="009F23A7" w:rsidRDefault="00583D49" w:rsidP="009F23A7">
      <w:pPr>
        <w:pStyle w:val="Default"/>
        <w:ind w:left="1065" w:firstLine="351"/>
        <w:rPr>
          <w:color w:val="auto"/>
          <w:sz w:val="18"/>
          <w:szCs w:val="18"/>
        </w:rPr>
      </w:pPr>
      <w:proofErr w:type="spellStart"/>
      <w:r w:rsidRPr="009F23A7">
        <w:rPr>
          <w:color w:val="auto"/>
          <w:sz w:val="18"/>
          <w:szCs w:val="18"/>
        </w:rPr>
        <w:t>Cn</w:t>
      </w:r>
      <w:proofErr w:type="spellEnd"/>
      <w:r w:rsidRPr="009F23A7">
        <w:rPr>
          <w:color w:val="auto"/>
          <w:sz w:val="18"/>
          <w:szCs w:val="18"/>
        </w:rPr>
        <w:t xml:space="preserve"> </w:t>
      </w:r>
    </w:p>
    <w:p w14:paraId="3346B574" w14:textId="303D2B10" w:rsidR="00583D49" w:rsidRPr="009F23A7" w:rsidRDefault="00583D49" w:rsidP="009F23A7">
      <w:pPr>
        <w:pStyle w:val="Default"/>
        <w:ind w:left="357" w:firstLine="351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P(c) = –––––– x </w:t>
      </w:r>
      <w:r w:rsidR="00014A9A">
        <w:rPr>
          <w:color w:val="auto"/>
          <w:sz w:val="18"/>
          <w:szCs w:val="18"/>
        </w:rPr>
        <w:t>9</w:t>
      </w:r>
      <w:r w:rsidRPr="009F23A7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23A7" w:rsidRDefault="00583D49" w:rsidP="009F23A7">
      <w:pPr>
        <w:pStyle w:val="Default"/>
        <w:ind w:left="1065" w:firstLine="351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23A7" w:rsidRDefault="00583D49" w:rsidP="009F23A7">
      <w:pPr>
        <w:pStyle w:val="Default"/>
        <w:ind w:left="357"/>
        <w:rPr>
          <w:color w:val="auto"/>
          <w:sz w:val="18"/>
          <w:szCs w:val="18"/>
        </w:rPr>
      </w:pPr>
    </w:p>
    <w:p w14:paraId="1AE64E72" w14:textId="77777777" w:rsidR="00583D49" w:rsidRPr="009F23A7" w:rsidRDefault="00583D49" w:rsidP="009F23A7">
      <w:pPr>
        <w:pStyle w:val="Default"/>
        <w:ind w:left="357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gdzie: </w:t>
      </w:r>
    </w:p>
    <w:p w14:paraId="105C2423" w14:textId="77777777" w:rsidR="00583D49" w:rsidRPr="009F23A7" w:rsidRDefault="00583D49" w:rsidP="009F23A7">
      <w:pPr>
        <w:pStyle w:val="Default"/>
        <w:ind w:left="357"/>
        <w:rPr>
          <w:color w:val="auto"/>
          <w:sz w:val="18"/>
          <w:szCs w:val="18"/>
        </w:rPr>
      </w:pPr>
      <w:r w:rsidRPr="009F23A7">
        <w:rPr>
          <w:i/>
          <w:iCs/>
          <w:color w:val="auto"/>
          <w:sz w:val="18"/>
          <w:szCs w:val="18"/>
        </w:rPr>
        <w:t xml:space="preserve">P(c) </w:t>
      </w:r>
      <w:r w:rsidRPr="009F23A7">
        <w:rPr>
          <w:color w:val="auto"/>
          <w:sz w:val="18"/>
          <w:szCs w:val="18"/>
        </w:rPr>
        <w:t xml:space="preserve">- ilość punktów przyznana ocenianej ofercie w ramach kryterium „Cena oferty” </w:t>
      </w:r>
    </w:p>
    <w:p w14:paraId="39E31973" w14:textId="77777777" w:rsidR="00583D49" w:rsidRPr="009F23A7" w:rsidRDefault="00583D49" w:rsidP="009F23A7">
      <w:pPr>
        <w:pStyle w:val="Default"/>
        <w:ind w:left="357"/>
        <w:rPr>
          <w:color w:val="auto"/>
          <w:sz w:val="18"/>
          <w:szCs w:val="18"/>
        </w:rPr>
      </w:pPr>
      <w:proofErr w:type="spellStart"/>
      <w:r w:rsidRPr="009F23A7">
        <w:rPr>
          <w:i/>
          <w:iCs/>
          <w:color w:val="auto"/>
          <w:sz w:val="18"/>
          <w:szCs w:val="18"/>
        </w:rPr>
        <w:t>Cn</w:t>
      </w:r>
      <w:proofErr w:type="spellEnd"/>
      <w:r w:rsidRPr="009F23A7">
        <w:rPr>
          <w:i/>
          <w:iCs/>
          <w:color w:val="auto"/>
          <w:sz w:val="18"/>
          <w:szCs w:val="18"/>
        </w:rPr>
        <w:t xml:space="preserve"> - </w:t>
      </w:r>
      <w:r w:rsidRPr="009F23A7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23A7" w:rsidRDefault="00583D49" w:rsidP="009F23A7">
      <w:pPr>
        <w:pStyle w:val="Default"/>
        <w:ind w:left="357"/>
        <w:rPr>
          <w:color w:val="auto"/>
          <w:sz w:val="18"/>
          <w:szCs w:val="18"/>
        </w:rPr>
      </w:pPr>
      <w:r w:rsidRPr="009F23A7">
        <w:rPr>
          <w:i/>
          <w:iCs/>
          <w:color w:val="auto"/>
          <w:sz w:val="18"/>
          <w:szCs w:val="18"/>
        </w:rPr>
        <w:t xml:space="preserve">Co </w:t>
      </w:r>
      <w:r w:rsidRPr="009F23A7">
        <w:rPr>
          <w:color w:val="auto"/>
          <w:sz w:val="18"/>
          <w:szCs w:val="18"/>
        </w:rPr>
        <w:t xml:space="preserve">- cena w PLN brutto ocenianej oferty </w:t>
      </w:r>
    </w:p>
    <w:p w14:paraId="2CE5E440" w14:textId="58514D44" w:rsidR="00583D49" w:rsidRPr="009F23A7" w:rsidRDefault="00583D49" w:rsidP="009F23A7">
      <w:pPr>
        <w:pStyle w:val="Default"/>
        <w:ind w:left="357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 jaką może otrzymać oferta za kryterium „Cena oferty” wynosi </w:t>
      </w:r>
      <w:r w:rsidR="00014A9A">
        <w:rPr>
          <w:color w:val="auto"/>
          <w:sz w:val="18"/>
          <w:szCs w:val="18"/>
        </w:rPr>
        <w:t>9</w:t>
      </w:r>
      <w:r w:rsidRPr="009F23A7">
        <w:rPr>
          <w:color w:val="auto"/>
          <w:sz w:val="18"/>
          <w:szCs w:val="18"/>
        </w:rPr>
        <w:t xml:space="preserve">0 pkt. </w:t>
      </w:r>
    </w:p>
    <w:p w14:paraId="0A7226AC" w14:textId="77777777" w:rsidR="00583D49" w:rsidRPr="009F23A7" w:rsidRDefault="00583D49" w:rsidP="009F23A7">
      <w:pPr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353810E5" w:rsidR="000748FA" w:rsidRPr="009F23A7" w:rsidRDefault="00583D49" w:rsidP="009F23A7">
      <w:pPr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b) </w:t>
      </w:r>
      <w:r w:rsidRPr="009F23A7">
        <w:rPr>
          <w:rFonts w:ascii="Arial" w:hAnsi="Arial" w:cs="Arial"/>
          <w:b/>
          <w:sz w:val="18"/>
          <w:szCs w:val="18"/>
        </w:rPr>
        <w:tab/>
      </w:r>
      <w:r w:rsidR="005653E3">
        <w:rPr>
          <w:rFonts w:ascii="Arial" w:hAnsi="Arial" w:cs="Arial"/>
          <w:b/>
          <w:sz w:val="18"/>
          <w:szCs w:val="18"/>
        </w:rPr>
        <w:t>1</w:t>
      </w:r>
      <w:r w:rsidR="00842495" w:rsidRPr="009F23A7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23A7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1A84D624" w:rsidR="00AE20D0" w:rsidRPr="009F23A7" w:rsidRDefault="00AE20D0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dokona oceny na podstawie zaoferowanego przez </w:t>
      </w:r>
      <w:r w:rsidR="00D97D2E">
        <w:rPr>
          <w:color w:val="auto"/>
          <w:sz w:val="18"/>
          <w:szCs w:val="18"/>
        </w:rPr>
        <w:t>Oferenta</w:t>
      </w:r>
      <w:r w:rsidRPr="009F23A7">
        <w:rPr>
          <w:color w:val="auto"/>
          <w:sz w:val="18"/>
          <w:szCs w:val="18"/>
        </w:rPr>
        <w:t xml:space="preserve"> terminu realizacji </w:t>
      </w:r>
      <w:r w:rsidR="00631FA2" w:rsidRPr="009F23A7">
        <w:rPr>
          <w:color w:val="auto"/>
          <w:sz w:val="18"/>
          <w:szCs w:val="18"/>
        </w:rPr>
        <w:t>wskazanego w</w:t>
      </w:r>
      <w:r w:rsidR="00631FA2">
        <w:rPr>
          <w:color w:val="auto"/>
          <w:sz w:val="18"/>
          <w:szCs w:val="18"/>
        </w:rPr>
        <w:t> </w:t>
      </w:r>
      <w:r w:rsidR="00583D49" w:rsidRPr="009F23A7">
        <w:rPr>
          <w:color w:val="auto"/>
          <w:sz w:val="18"/>
          <w:szCs w:val="18"/>
        </w:rPr>
        <w:t>ofercie, której wzór stanowi</w:t>
      </w:r>
      <w:r w:rsidRPr="009F23A7">
        <w:rPr>
          <w:color w:val="auto"/>
          <w:sz w:val="18"/>
          <w:szCs w:val="18"/>
        </w:rPr>
        <w:t xml:space="preserve"> załącznik do </w:t>
      </w:r>
      <w:r w:rsidR="00631FA2">
        <w:rPr>
          <w:color w:val="auto"/>
          <w:sz w:val="18"/>
          <w:szCs w:val="18"/>
        </w:rPr>
        <w:t>niniejszego zapytania</w:t>
      </w:r>
      <w:r w:rsidRPr="009F23A7">
        <w:rPr>
          <w:color w:val="auto"/>
          <w:sz w:val="18"/>
          <w:szCs w:val="18"/>
        </w:rPr>
        <w:t xml:space="preserve">. Termin realizacji </w:t>
      </w:r>
      <w:r w:rsidR="00583D49" w:rsidRPr="009F23A7">
        <w:rPr>
          <w:color w:val="auto"/>
          <w:sz w:val="18"/>
          <w:szCs w:val="18"/>
        </w:rPr>
        <w:t>zaoferowany przez </w:t>
      </w:r>
      <w:r w:rsidR="00D97D2E">
        <w:rPr>
          <w:color w:val="auto"/>
          <w:sz w:val="18"/>
          <w:szCs w:val="18"/>
        </w:rPr>
        <w:t>Oferenta</w:t>
      </w:r>
      <w:r w:rsidRPr="009F23A7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>
        <w:rPr>
          <w:color w:val="auto"/>
          <w:sz w:val="18"/>
          <w:szCs w:val="18"/>
        </w:rPr>
        <w:t>,</w:t>
      </w:r>
      <w:r w:rsidRPr="009F23A7">
        <w:rPr>
          <w:color w:val="auto"/>
          <w:sz w:val="18"/>
          <w:szCs w:val="18"/>
        </w:rPr>
        <w:t xml:space="preserve"> niż 1</w:t>
      </w:r>
      <w:r w:rsidR="00763450">
        <w:rPr>
          <w:color w:val="auto"/>
          <w:sz w:val="18"/>
          <w:szCs w:val="18"/>
        </w:rPr>
        <w:t>4</w:t>
      </w:r>
      <w:r w:rsidRPr="009F23A7">
        <w:rPr>
          <w:color w:val="auto"/>
          <w:sz w:val="18"/>
          <w:szCs w:val="18"/>
        </w:rPr>
        <w:t xml:space="preserve"> dni od chwili dokonania wyboru oferty.</w:t>
      </w:r>
    </w:p>
    <w:p w14:paraId="1B505ABB" w14:textId="77777777" w:rsidR="00AE20D0" w:rsidRPr="009F23A7" w:rsidRDefault="00AE20D0" w:rsidP="00AE20D0">
      <w:pPr>
        <w:pStyle w:val="Default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23A7" w:rsidRDefault="00AE20D0" w:rsidP="009F23A7">
      <w:pPr>
        <w:pStyle w:val="Default"/>
        <w:ind w:left="357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lastRenderedPageBreak/>
        <w:t xml:space="preserve">Punkty za kryterium „Termin realizacji” zostaną przyznane według wzoru: </w:t>
      </w:r>
    </w:p>
    <w:p w14:paraId="6E56CA48" w14:textId="77777777" w:rsidR="00583D49" w:rsidRPr="009F23A7" w:rsidRDefault="00583D49" w:rsidP="009F23A7">
      <w:pPr>
        <w:pStyle w:val="Default"/>
        <w:ind w:left="357"/>
        <w:rPr>
          <w:color w:val="auto"/>
          <w:sz w:val="18"/>
          <w:szCs w:val="18"/>
        </w:rPr>
      </w:pPr>
    </w:p>
    <w:p w14:paraId="129B3128" w14:textId="77777777" w:rsidR="00AE20D0" w:rsidRPr="009F23A7" w:rsidRDefault="00AE20D0" w:rsidP="009F23A7">
      <w:pPr>
        <w:pStyle w:val="Default"/>
        <w:ind w:left="357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23A7" w:rsidRDefault="00583D49" w:rsidP="009F23A7">
      <w:pPr>
        <w:pStyle w:val="Default"/>
        <w:ind w:left="357"/>
        <w:rPr>
          <w:color w:val="auto"/>
          <w:sz w:val="18"/>
          <w:szCs w:val="18"/>
        </w:rPr>
      </w:pPr>
    </w:p>
    <w:p w14:paraId="77ABA5FA" w14:textId="77777777" w:rsidR="00AE20D0" w:rsidRPr="009F23A7" w:rsidRDefault="00AE20D0" w:rsidP="009F23A7">
      <w:pPr>
        <w:pStyle w:val="Default"/>
        <w:ind w:left="357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gdzie: </w:t>
      </w:r>
    </w:p>
    <w:p w14:paraId="0F0B7045" w14:textId="77777777" w:rsidR="00AE20D0" w:rsidRDefault="00AE20D0" w:rsidP="009F23A7">
      <w:pPr>
        <w:pStyle w:val="Default"/>
        <w:ind w:left="357"/>
        <w:rPr>
          <w:color w:val="auto"/>
          <w:sz w:val="18"/>
          <w:szCs w:val="18"/>
        </w:rPr>
      </w:pPr>
      <w:r w:rsidRPr="009F23A7">
        <w:rPr>
          <w:i/>
          <w:iCs/>
          <w:color w:val="auto"/>
          <w:sz w:val="18"/>
          <w:szCs w:val="18"/>
        </w:rPr>
        <w:t xml:space="preserve">P(r) </w:t>
      </w:r>
      <w:r w:rsidRPr="009F23A7">
        <w:rPr>
          <w:color w:val="auto"/>
          <w:sz w:val="18"/>
          <w:szCs w:val="18"/>
        </w:rPr>
        <w:t xml:space="preserve">- ilość punktów przyznana ocenianej ofercie w ramach kryterium „Czas reakcji” </w:t>
      </w:r>
    </w:p>
    <w:p w14:paraId="44DEB1B3" w14:textId="77777777" w:rsidR="001B5FC4" w:rsidRDefault="001B5FC4" w:rsidP="009F23A7">
      <w:pPr>
        <w:pStyle w:val="Default"/>
        <w:ind w:left="357"/>
        <w:rPr>
          <w:color w:val="auto"/>
          <w:sz w:val="18"/>
          <w:szCs w:val="18"/>
        </w:rPr>
      </w:pPr>
      <w:r w:rsidRPr="005D13CF">
        <w:rPr>
          <w:i/>
          <w:iCs/>
          <w:color w:val="auto"/>
          <w:sz w:val="18"/>
          <w:szCs w:val="18"/>
        </w:rPr>
        <w:t xml:space="preserve">R1, R2, R3 – </w:t>
      </w:r>
      <w:r w:rsidRPr="005D13CF">
        <w:rPr>
          <w:color w:val="auto"/>
          <w:sz w:val="18"/>
          <w:szCs w:val="18"/>
        </w:rPr>
        <w:t xml:space="preserve">punkty za </w:t>
      </w:r>
      <w:r w:rsidRPr="005D13CF">
        <w:rPr>
          <w:b/>
          <w:color w:val="auto"/>
          <w:sz w:val="18"/>
          <w:szCs w:val="18"/>
        </w:rPr>
        <w:t>termin realizacji</w:t>
      </w:r>
      <w:r w:rsidRPr="005D13CF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23A7" w:rsidRDefault="001B5FC4" w:rsidP="009F23A7">
      <w:pPr>
        <w:pStyle w:val="Default"/>
        <w:ind w:left="357"/>
        <w:rPr>
          <w:color w:val="auto"/>
          <w:sz w:val="18"/>
          <w:szCs w:val="18"/>
        </w:rPr>
      </w:pPr>
    </w:p>
    <w:tbl>
      <w:tblPr>
        <w:tblW w:w="8736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0"/>
        <w:gridCol w:w="1276"/>
      </w:tblGrid>
      <w:tr w:rsidR="001B5FC4" w:rsidRPr="009F23A7" w14:paraId="07F541A4" w14:textId="77777777" w:rsidTr="008D0834">
        <w:trPr>
          <w:trHeight w:val="104"/>
        </w:trPr>
        <w:tc>
          <w:tcPr>
            <w:tcW w:w="7460" w:type="dxa"/>
          </w:tcPr>
          <w:p w14:paraId="68ADD3E9" w14:textId="1E095C95" w:rsidR="00AE20D0" w:rsidRPr="009F23A7" w:rsidRDefault="00AE20D0" w:rsidP="00763450">
            <w:pPr>
              <w:pStyle w:val="Default"/>
              <w:rPr>
                <w:color w:val="auto"/>
                <w:sz w:val="18"/>
                <w:szCs w:val="18"/>
              </w:rPr>
            </w:pP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23A7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14A9A">
              <w:rPr>
                <w:b/>
                <w:bCs/>
                <w:color w:val="auto"/>
                <w:sz w:val="18"/>
                <w:szCs w:val="18"/>
              </w:rPr>
              <w:t>–</w:t>
            </w: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717C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014A9A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63450">
              <w:rPr>
                <w:b/>
                <w:bCs/>
                <w:color w:val="auto"/>
                <w:sz w:val="18"/>
                <w:szCs w:val="18"/>
              </w:rPr>
              <w:t>do</w:t>
            </w:r>
            <w:r w:rsidR="00014A9A">
              <w:rPr>
                <w:b/>
                <w:bCs/>
                <w:color w:val="auto"/>
                <w:sz w:val="18"/>
                <w:szCs w:val="18"/>
              </w:rPr>
              <w:t xml:space="preserve"> 3</w:t>
            </w: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67524">
              <w:rPr>
                <w:b/>
                <w:bCs/>
                <w:color w:val="auto"/>
                <w:sz w:val="18"/>
                <w:szCs w:val="18"/>
              </w:rPr>
              <w:t>d</w:t>
            </w:r>
            <w:r w:rsidR="00014A9A">
              <w:rPr>
                <w:b/>
                <w:bCs/>
                <w:color w:val="auto"/>
                <w:sz w:val="18"/>
                <w:szCs w:val="18"/>
              </w:rPr>
              <w:t>ni</w:t>
            </w:r>
            <w:r w:rsidR="00667524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23A7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5084C1B4" w:rsidR="00AE20D0" w:rsidRPr="009F23A7" w:rsidRDefault="00014A9A" w:rsidP="009F23A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AE20D0" w:rsidRPr="009F23A7">
              <w:rPr>
                <w:color w:val="auto"/>
                <w:sz w:val="18"/>
                <w:szCs w:val="18"/>
              </w:rPr>
              <w:t>0</w:t>
            </w:r>
            <w:r w:rsidR="001B5FC4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23A7" w14:paraId="195314C6" w14:textId="77777777" w:rsidTr="008D0834">
        <w:trPr>
          <w:trHeight w:val="104"/>
        </w:trPr>
        <w:tc>
          <w:tcPr>
            <w:tcW w:w="7460" w:type="dxa"/>
          </w:tcPr>
          <w:p w14:paraId="66E3E4CD" w14:textId="4D12C8A2" w:rsidR="00AE20D0" w:rsidRPr="009F23A7" w:rsidRDefault="00AE20D0" w:rsidP="00763450">
            <w:pPr>
              <w:pStyle w:val="Default"/>
              <w:rPr>
                <w:color w:val="auto"/>
                <w:sz w:val="18"/>
                <w:szCs w:val="18"/>
              </w:rPr>
            </w:pP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014A9A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63450"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14A9A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23A7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4FCD7D77" w14:textId="1A55E798" w:rsidR="00AE20D0" w:rsidRPr="009F23A7" w:rsidRDefault="00014A9A" w:rsidP="009F23A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1B5FC4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23A7" w14:paraId="5D52FB07" w14:textId="77777777" w:rsidTr="008D0834">
        <w:trPr>
          <w:trHeight w:val="104"/>
        </w:trPr>
        <w:tc>
          <w:tcPr>
            <w:tcW w:w="7460" w:type="dxa"/>
          </w:tcPr>
          <w:p w14:paraId="2350C1E7" w14:textId="160FA5DA" w:rsidR="00AE20D0" w:rsidRPr="009F23A7" w:rsidRDefault="00AE20D0" w:rsidP="00763450">
            <w:pPr>
              <w:pStyle w:val="Default"/>
              <w:rPr>
                <w:color w:val="auto"/>
                <w:sz w:val="18"/>
                <w:szCs w:val="18"/>
              </w:rPr>
            </w:pP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67524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63450">
              <w:rPr>
                <w:b/>
                <w:bCs/>
                <w:color w:val="auto"/>
                <w:sz w:val="18"/>
                <w:szCs w:val="18"/>
              </w:rPr>
              <w:t>8</w:t>
            </w:r>
            <w:r w:rsidRPr="009F23A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14A9A">
              <w:rPr>
                <w:b/>
                <w:bCs/>
                <w:color w:val="auto"/>
                <w:sz w:val="18"/>
                <w:szCs w:val="18"/>
              </w:rPr>
              <w:t xml:space="preserve">do 14 </w:t>
            </w:r>
            <w:r w:rsidRPr="009F23A7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23A7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6C2B89D1" w14:textId="77777777" w:rsidR="00AE20D0" w:rsidRPr="009F23A7" w:rsidRDefault="00AE20D0" w:rsidP="009F23A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F23A7">
              <w:rPr>
                <w:color w:val="auto"/>
                <w:sz w:val="18"/>
                <w:szCs w:val="18"/>
              </w:rPr>
              <w:t>1</w:t>
            </w:r>
            <w:r w:rsidR="001B5FC4">
              <w:rPr>
                <w:color w:val="auto"/>
                <w:sz w:val="18"/>
                <w:szCs w:val="18"/>
              </w:rPr>
              <w:t xml:space="preserve"> punkt</w:t>
            </w:r>
          </w:p>
        </w:tc>
      </w:tr>
    </w:tbl>
    <w:p w14:paraId="53752F28" w14:textId="77777777" w:rsidR="00583D49" w:rsidRPr="009F23A7" w:rsidRDefault="00583D49" w:rsidP="00583D49">
      <w:pPr>
        <w:pStyle w:val="Default"/>
        <w:rPr>
          <w:color w:val="auto"/>
        </w:rPr>
      </w:pPr>
    </w:p>
    <w:p w14:paraId="519EF5C9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uzna za najkorzystniejszą ofertę, która uzyska najwyższą ilość punktów obliczoną według wzoru: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715A5AC2" w14:textId="77777777" w:rsidR="00763450" w:rsidRPr="009F23A7" w:rsidRDefault="00763450" w:rsidP="00763450">
      <w:pPr>
        <w:pStyle w:val="Default"/>
        <w:ind w:left="1065" w:firstLine="21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143489FF" w14:textId="59D77D54" w:rsidR="00AE20D0" w:rsidRDefault="00583D49" w:rsidP="00380355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3AEFE9EA" w14:textId="20ED8D27" w:rsidR="00380355" w:rsidRPr="00380355" w:rsidRDefault="00380355" w:rsidP="00380355">
      <w:pPr>
        <w:pStyle w:val="Default"/>
        <w:ind w:left="35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Oferty całościowe mają pierwszeństwo przed ofertami częściowymi.</w:t>
      </w:r>
    </w:p>
    <w:p w14:paraId="3E9EB183" w14:textId="77777777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 (lub Oferentom - tylko w przypadku otrzymania wyłącznie ofert częściowych),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</w:p>
    <w:p w14:paraId="228655A8" w14:textId="77777777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Pr="00A04AB4">
        <w:rPr>
          <w:rFonts w:ascii="Arial" w:hAnsi="Arial" w:cs="Arial"/>
          <w:bCs/>
          <w:sz w:val="18"/>
          <w:szCs w:val="18"/>
        </w:rPr>
        <w:t>przykładowym wzorze oferty, jednakże Zamawiający dopuszcza również oferty (preferowany sposób otrzymania: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7777777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Oferenci, którzy posiadają niezbędną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 xml:space="preserve">Michał </w:t>
      </w:r>
      <w:proofErr w:type="spellStart"/>
      <w:r w:rsidRPr="00EA1363">
        <w:rPr>
          <w:rFonts w:ascii="Arial" w:hAnsi="Arial" w:cs="Arial"/>
          <w:b/>
          <w:color w:val="000000"/>
          <w:sz w:val="18"/>
          <w:szCs w:val="18"/>
        </w:rPr>
        <w:t>Kiszkurno</w:t>
      </w:r>
      <w:proofErr w:type="spellEnd"/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5AB7CC69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380355">
        <w:rPr>
          <w:rFonts w:ascii="Arial" w:hAnsi="Arial" w:cs="Arial"/>
          <w:sz w:val="18"/>
          <w:szCs w:val="18"/>
        </w:rPr>
        <w:t>y e-mail (wszystkie) wskazane w pkt. 12.</w:t>
      </w:r>
      <w:bookmarkStart w:id="0" w:name="_GoBack"/>
      <w:bookmarkEnd w:id="0"/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Oferenta).</w:t>
      </w:r>
    </w:p>
    <w:p w14:paraId="6BE7AECF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7777777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28BAA132" w14:textId="77777777" w:rsidR="00EA1363" w:rsidRDefault="00EA1363">
      <w:pPr>
        <w:rPr>
          <w:rFonts w:ascii="Arial" w:hAnsi="Arial" w:cs="Arial"/>
          <w:b/>
          <w:bCs/>
          <w:sz w:val="20"/>
          <w:szCs w:val="20"/>
        </w:rPr>
      </w:pPr>
    </w:p>
    <w:p w14:paraId="1AC6C32C" w14:textId="77777777" w:rsidR="00EA1363" w:rsidRDefault="00EA1363">
      <w:pPr>
        <w:rPr>
          <w:rFonts w:ascii="Arial" w:hAnsi="Arial" w:cs="Arial"/>
          <w:b/>
          <w:bCs/>
          <w:sz w:val="20"/>
          <w:szCs w:val="20"/>
        </w:rPr>
      </w:pPr>
    </w:p>
    <w:p w14:paraId="563A37D0" w14:textId="77777777" w:rsidR="00EA1363" w:rsidRDefault="00EA1363">
      <w:pPr>
        <w:rPr>
          <w:rFonts w:ascii="Arial" w:hAnsi="Arial" w:cs="Arial"/>
          <w:b/>
          <w:bCs/>
          <w:sz w:val="20"/>
          <w:szCs w:val="20"/>
        </w:rPr>
      </w:pPr>
    </w:p>
    <w:p w14:paraId="127C15AF" w14:textId="77777777" w:rsidR="00EA1363" w:rsidRDefault="00EA1363">
      <w:pPr>
        <w:rPr>
          <w:rFonts w:ascii="Arial" w:hAnsi="Arial" w:cs="Arial"/>
          <w:b/>
          <w:bCs/>
          <w:sz w:val="20"/>
          <w:szCs w:val="20"/>
        </w:rPr>
      </w:pPr>
    </w:p>
    <w:p w14:paraId="3D589C5D" w14:textId="77777777" w:rsidR="009E07FA" w:rsidRDefault="009E07FA" w:rsidP="009E07FA">
      <w:pPr>
        <w:pStyle w:val="Default"/>
      </w:pPr>
    </w:p>
    <w:p w14:paraId="0B7361B2" w14:textId="77777777" w:rsidR="009E07FA" w:rsidRDefault="009E07FA" w:rsidP="009E07FA">
      <w:pPr>
        <w:pStyle w:val="Default"/>
        <w:rPr>
          <w:color w:val="auto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7777777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 …………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22E9812F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nr </w:t>
      </w:r>
      <w:r w:rsidR="00B93D69">
        <w:rPr>
          <w:rFonts w:ascii="Arial" w:hAnsi="Arial" w:cs="Arial"/>
          <w:b/>
          <w:bCs/>
          <w:sz w:val="18"/>
          <w:szCs w:val="18"/>
        </w:rPr>
        <w:t>IDENT/</w:t>
      </w:r>
      <w:r w:rsidR="00AD3CD0">
        <w:rPr>
          <w:rFonts w:ascii="Arial" w:hAnsi="Arial" w:cs="Arial"/>
          <w:b/>
          <w:bCs/>
          <w:sz w:val="18"/>
          <w:szCs w:val="18"/>
        </w:rPr>
        <w:t>1/11/16</w:t>
      </w:r>
      <w:r>
        <w:rPr>
          <w:rFonts w:ascii="Arial" w:hAnsi="Arial" w:cs="Arial"/>
          <w:b/>
          <w:bCs/>
          <w:sz w:val="18"/>
          <w:szCs w:val="18"/>
        </w:rPr>
        <w:t xml:space="preserve">  z dnia</w:t>
      </w:r>
      <w:r w:rsidR="00AD3CD0">
        <w:rPr>
          <w:rFonts w:ascii="Arial" w:hAnsi="Arial" w:cs="Arial"/>
          <w:b/>
          <w:bCs/>
          <w:sz w:val="18"/>
          <w:szCs w:val="18"/>
        </w:rPr>
        <w:t xml:space="preserve"> 09.11.2016</w:t>
      </w:r>
      <w:r>
        <w:rPr>
          <w:rFonts w:ascii="Arial" w:hAnsi="Arial" w:cs="Arial"/>
          <w:b/>
          <w:bCs/>
          <w:sz w:val="18"/>
          <w:szCs w:val="18"/>
        </w:rPr>
        <w:t xml:space="preserve"> r. 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 oferty: …………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Pr="009F23A7">
        <w:rPr>
          <w:rFonts w:ascii="Arial" w:hAnsi="Arial" w:cs="Arial"/>
          <w:b/>
          <w:sz w:val="18"/>
          <w:szCs w:val="18"/>
        </w:rPr>
        <w:t xml:space="preserve">……………… </w:t>
      </w:r>
      <w:r w:rsidR="00631FA2" w:rsidRPr="009F23A7">
        <w:rPr>
          <w:rFonts w:ascii="Arial" w:hAnsi="Arial" w:cs="Arial"/>
          <w:b/>
          <w:sz w:val="18"/>
          <w:szCs w:val="18"/>
        </w:rPr>
        <w:t>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>
      <w:pgSz w:w="11906" w:h="16838"/>
      <w:pgMar w:top="567" w:right="1417" w:bottom="56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3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14A9A"/>
    <w:rsid w:val="000748FA"/>
    <w:rsid w:val="001859B8"/>
    <w:rsid w:val="001B5FC4"/>
    <w:rsid w:val="001F4A5A"/>
    <w:rsid w:val="002178C6"/>
    <w:rsid w:val="00237E93"/>
    <w:rsid w:val="00291AB1"/>
    <w:rsid w:val="002C2012"/>
    <w:rsid w:val="00380355"/>
    <w:rsid w:val="00423986"/>
    <w:rsid w:val="00561D07"/>
    <w:rsid w:val="005653E3"/>
    <w:rsid w:val="00583D49"/>
    <w:rsid w:val="00631FA2"/>
    <w:rsid w:val="00667524"/>
    <w:rsid w:val="006F5E66"/>
    <w:rsid w:val="00763450"/>
    <w:rsid w:val="007C7862"/>
    <w:rsid w:val="00833680"/>
    <w:rsid w:val="00842495"/>
    <w:rsid w:val="008717CD"/>
    <w:rsid w:val="008A5C56"/>
    <w:rsid w:val="008D0834"/>
    <w:rsid w:val="008D7D05"/>
    <w:rsid w:val="008E53C9"/>
    <w:rsid w:val="009E07FA"/>
    <w:rsid w:val="009F23A7"/>
    <w:rsid w:val="00A04AB4"/>
    <w:rsid w:val="00AC708B"/>
    <w:rsid w:val="00AD3CD0"/>
    <w:rsid w:val="00AE20D0"/>
    <w:rsid w:val="00B93D69"/>
    <w:rsid w:val="00D1531A"/>
    <w:rsid w:val="00D97D2E"/>
    <w:rsid w:val="00E6600E"/>
    <w:rsid w:val="00EA1363"/>
    <w:rsid w:val="00FE06B0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B71C717-38BC-430D-966F-218042F9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15</cp:revision>
  <cp:lastPrinted>2015-11-24T12:41:00Z</cp:lastPrinted>
  <dcterms:created xsi:type="dcterms:W3CDTF">2016-11-08T08:55:00Z</dcterms:created>
  <dcterms:modified xsi:type="dcterms:W3CDTF">2016-11-09T13:05:00Z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